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359F6">
      <w:pPr>
        <w:spacing w:after="117" w:line="259" w:lineRule="auto"/>
        <w:ind w:left="250" w:firstLine="0"/>
        <w:jc w:val="center"/>
      </w:pPr>
      <w:r>
        <w:rPr>
          <w:b/>
        </w:rPr>
        <w:t xml:space="preserve"> </w:t>
      </w:r>
    </w:p>
    <w:p w14:paraId="692512EA">
      <w:pPr>
        <w:spacing w:after="117" w:line="259" w:lineRule="auto"/>
        <w:ind w:left="204" w:right="4"/>
        <w:jc w:val="center"/>
      </w:pPr>
      <w:r>
        <w:rPr>
          <w:b/>
        </w:rPr>
        <w:t xml:space="preserve">BUSINESS STUDIES DEPARTMENT </w:t>
      </w:r>
    </w:p>
    <w:p w14:paraId="275F0AD0">
      <w:pPr>
        <w:spacing w:after="0" w:line="259" w:lineRule="auto"/>
        <w:ind w:left="204"/>
        <w:jc w:val="center"/>
      </w:pPr>
      <w:r>
        <w:rPr>
          <w:b/>
        </w:rPr>
        <w:t xml:space="preserve">COURSE OUTLINE </w:t>
      </w:r>
    </w:p>
    <w:tbl>
      <w:tblPr>
        <w:tblStyle w:val="6"/>
        <w:tblW w:w="8219" w:type="dxa"/>
        <w:tblInd w:w="0" w:type="dxa"/>
        <w:tblLayout w:type="autofit"/>
        <w:tblCellMar>
          <w:top w:w="0" w:type="dxa"/>
          <w:left w:w="0" w:type="dxa"/>
          <w:bottom w:w="0" w:type="dxa"/>
          <w:right w:w="0" w:type="dxa"/>
        </w:tblCellMar>
      </w:tblPr>
      <w:tblGrid>
        <w:gridCol w:w="1440"/>
        <w:gridCol w:w="6779"/>
      </w:tblGrid>
      <w:tr w14:paraId="050E26BC">
        <w:tblPrEx>
          <w:tblCellMar>
            <w:top w:w="0" w:type="dxa"/>
            <w:left w:w="0" w:type="dxa"/>
            <w:bottom w:w="0" w:type="dxa"/>
            <w:right w:w="0" w:type="dxa"/>
          </w:tblCellMar>
        </w:tblPrEx>
        <w:trPr>
          <w:trHeight w:val="231" w:hRule="atLeast"/>
        </w:trPr>
        <w:tc>
          <w:tcPr>
            <w:tcW w:w="1440" w:type="dxa"/>
            <w:tcBorders>
              <w:top w:val="nil"/>
              <w:left w:val="nil"/>
              <w:bottom w:val="nil"/>
              <w:right w:val="nil"/>
            </w:tcBorders>
          </w:tcPr>
          <w:p w14:paraId="27A94D6A">
            <w:pPr>
              <w:spacing w:after="0" w:line="259" w:lineRule="auto"/>
              <w:ind w:left="0" w:firstLine="0"/>
            </w:pPr>
            <w:r>
              <w:rPr>
                <w:sz w:val="22"/>
              </w:rPr>
              <w:t xml:space="preserve">Classes: </w:t>
            </w:r>
          </w:p>
        </w:tc>
        <w:tc>
          <w:tcPr>
            <w:tcW w:w="6779" w:type="dxa"/>
            <w:tcBorders>
              <w:top w:val="nil"/>
              <w:left w:val="nil"/>
              <w:bottom w:val="nil"/>
              <w:right w:val="nil"/>
            </w:tcBorders>
          </w:tcPr>
          <w:p w14:paraId="0E367CC6">
            <w:pPr>
              <w:spacing w:after="0" w:line="259" w:lineRule="auto"/>
              <w:ind w:left="0" w:firstLine="0"/>
              <w:jc w:val="both"/>
            </w:pPr>
            <w:r>
              <w:rPr>
                <w:sz w:val="22"/>
              </w:rPr>
              <w:t xml:space="preserve">2024BSAC/2024BSCO/2024BSBF/2024BSCO/BSECON September Series </w:t>
            </w:r>
          </w:p>
        </w:tc>
      </w:tr>
      <w:tr w14:paraId="39800B51">
        <w:tblPrEx>
          <w:tblCellMar>
            <w:top w:w="0" w:type="dxa"/>
            <w:left w:w="0" w:type="dxa"/>
            <w:bottom w:w="0" w:type="dxa"/>
            <w:right w:w="0" w:type="dxa"/>
          </w:tblCellMar>
        </w:tblPrEx>
        <w:trPr>
          <w:trHeight w:val="277" w:hRule="atLeast"/>
        </w:trPr>
        <w:tc>
          <w:tcPr>
            <w:tcW w:w="1440" w:type="dxa"/>
            <w:tcBorders>
              <w:top w:val="nil"/>
              <w:left w:val="nil"/>
              <w:bottom w:val="nil"/>
              <w:right w:val="nil"/>
            </w:tcBorders>
          </w:tcPr>
          <w:p w14:paraId="3B3C8471">
            <w:pPr>
              <w:spacing w:after="0" w:line="259" w:lineRule="auto"/>
              <w:ind w:left="0" w:firstLine="0"/>
            </w:pPr>
            <w:r>
              <w:t xml:space="preserve">Unit Name: </w:t>
            </w:r>
          </w:p>
        </w:tc>
        <w:tc>
          <w:tcPr>
            <w:tcW w:w="6779" w:type="dxa"/>
            <w:tcBorders>
              <w:top w:val="nil"/>
              <w:left w:val="nil"/>
              <w:bottom w:val="nil"/>
              <w:right w:val="nil"/>
            </w:tcBorders>
          </w:tcPr>
          <w:p w14:paraId="676546FA">
            <w:pPr>
              <w:spacing w:after="0" w:line="259" w:lineRule="auto"/>
              <w:ind w:left="0" w:firstLine="0"/>
            </w:pPr>
            <w:r>
              <w:t xml:space="preserve">APPLY FUNDAMENTALS OF ACCOUNTING </w:t>
            </w:r>
            <w:r>
              <w:rPr>
                <w:sz w:val="22"/>
              </w:rPr>
              <w:t xml:space="preserve"> </w:t>
            </w:r>
          </w:p>
        </w:tc>
      </w:tr>
      <w:tr w14:paraId="04762B5E">
        <w:tblPrEx>
          <w:tblCellMar>
            <w:top w:w="0" w:type="dxa"/>
            <w:left w:w="0" w:type="dxa"/>
            <w:bottom w:w="0" w:type="dxa"/>
            <w:right w:w="0" w:type="dxa"/>
          </w:tblCellMar>
        </w:tblPrEx>
        <w:trPr>
          <w:trHeight w:val="276" w:hRule="atLeast"/>
        </w:trPr>
        <w:tc>
          <w:tcPr>
            <w:tcW w:w="1440" w:type="dxa"/>
            <w:tcBorders>
              <w:top w:val="nil"/>
              <w:left w:val="nil"/>
              <w:bottom w:val="nil"/>
              <w:right w:val="nil"/>
            </w:tcBorders>
          </w:tcPr>
          <w:p w14:paraId="6D6E043C">
            <w:pPr>
              <w:spacing w:after="0" w:line="259" w:lineRule="auto"/>
              <w:ind w:left="0" w:firstLine="0"/>
            </w:pPr>
            <w:r>
              <w:t xml:space="preserve">Unit Code: </w:t>
            </w:r>
          </w:p>
        </w:tc>
        <w:tc>
          <w:tcPr>
            <w:tcW w:w="6779" w:type="dxa"/>
            <w:tcBorders>
              <w:top w:val="nil"/>
              <w:left w:val="nil"/>
              <w:bottom w:val="nil"/>
              <w:right w:val="nil"/>
            </w:tcBorders>
          </w:tcPr>
          <w:p w14:paraId="41201C64">
            <w:pPr>
              <w:spacing w:after="0" w:line="259" w:lineRule="auto"/>
              <w:ind w:left="0" w:firstLine="0"/>
            </w:pPr>
            <w:r>
              <w:t xml:space="preserve">BS/C/7119 </w:t>
            </w:r>
          </w:p>
        </w:tc>
      </w:tr>
      <w:tr w14:paraId="5A9A63B2">
        <w:tblPrEx>
          <w:tblCellMar>
            <w:top w:w="0" w:type="dxa"/>
            <w:left w:w="0" w:type="dxa"/>
            <w:bottom w:w="0" w:type="dxa"/>
            <w:right w:w="0" w:type="dxa"/>
          </w:tblCellMar>
        </w:tblPrEx>
        <w:trPr>
          <w:trHeight w:val="247" w:hRule="atLeast"/>
        </w:trPr>
        <w:tc>
          <w:tcPr>
            <w:tcW w:w="1440" w:type="dxa"/>
            <w:tcBorders>
              <w:top w:val="nil"/>
              <w:left w:val="nil"/>
              <w:bottom w:val="nil"/>
              <w:right w:val="nil"/>
            </w:tcBorders>
          </w:tcPr>
          <w:p w14:paraId="0AC47443">
            <w:pPr>
              <w:spacing w:after="0" w:line="259" w:lineRule="auto"/>
              <w:ind w:left="0" w:firstLine="0"/>
            </w:pPr>
            <w:r>
              <w:t xml:space="preserve">Facilitator: </w:t>
            </w:r>
          </w:p>
        </w:tc>
        <w:tc>
          <w:tcPr>
            <w:tcW w:w="6779" w:type="dxa"/>
            <w:tcBorders>
              <w:top w:val="nil"/>
              <w:left w:val="nil"/>
              <w:bottom w:val="nil"/>
              <w:right w:val="nil"/>
            </w:tcBorders>
          </w:tcPr>
          <w:p w14:paraId="5D22472E">
            <w:pPr>
              <w:spacing w:after="0" w:line="259" w:lineRule="auto"/>
              <w:ind w:left="0" w:firstLine="0"/>
              <w:rPr>
                <w:rFonts w:hint="default"/>
                <w:lang w:val="en-US"/>
              </w:rPr>
            </w:pPr>
            <w:r>
              <w:rPr>
                <w:rFonts w:hint="default"/>
                <w:lang w:val="en-US"/>
              </w:rPr>
              <w:t>Madam Loice</w:t>
            </w:r>
          </w:p>
        </w:tc>
      </w:tr>
    </w:tbl>
    <w:p w14:paraId="35C55499">
      <w:pPr>
        <w:pStyle w:val="2"/>
        <w:ind w:left="-5"/>
      </w:pPr>
      <w:r>
        <w:t xml:space="preserve">UNIT DESCRIPTION </w:t>
      </w:r>
    </w:p>
    <w:p w14:paraId="70BC1E00">
      <w:pPr>
        <w:spacing w:after="130"/>
      </w:pPr>
      <w:r>
        <w:t xml:space="preserve">This unit specifies the competencies required to facilitate the training of fundamentals of accounting. It involves employing accounting principles and policies, applying double entry concept, classifying capital, liabilities and assets, preparing suspense account and preparing bank reconciliation statements. </w:t>
      </w:r>
    </w:p>
    <w:p w14:paraId="4BA5023B">
      <w:pPr>
        <w:pStyle w:val="2"/>
        <w:ind w:left="-5"/>
      </w:pPr>
      <w:r>
        <w:t xml:space="preserve">LEARNING OUTCOMES </w:t>
      </w:r>
    </w:p>
    <w:p w14:paraId="26D04096">
      <w:pPr>
        <w:numPr>
          <w:ilvl w:val="0"/>
          <w:numId w:val="1"/>
        </w:numPr>
        <w:ind w:hanging="360"/>
      </w:pPr>
      <w:r>
        <w:t xml:space="preserve">Employ accounting principles and policies </w:t>
      </w:r>
    </w:p>
    <w:p w14:paraId="70A9DA02">
      <w:pPr>
        <w:numPr>
          <w:ilvl w:val="0"/>
          <w:numId w:val="1"/>
        </w:numPr>
        <w:ind w:hanging="360"/>
      </w:pPr>
      <w:r>
        <w:t xml:space="preserve">Apply double entry concept </w:t>
      </w:r>
    </w:p>
    <w:p w14:paraId="2F06ECAF">
      <w:pPr>
        <w:numPr>
          <w:ilvl w:val="0"/>
          <w:numId w:val="1"/>
        </w:numPr>
        <w:ind w:hanging="360"/>
      </w:pPr>
      <w:r>
        <w:t xml:space="preserve">Classify capital, assets and liabilities </w:t>
      </w:r>
    </w:p>
    <w:p w14:paraId="07CBF7EF">
      <w:pPr>
        <w:numPr>
          <w:ilvl w:val="0"/>
          <w:numId w:val="1"/>
        </w:numPr>
        <w:ind w:hanging="360"/>
      </w:pPr>
      <w:r>
        <w:t xml:space="preserve">Prepare suspense account </w:t>
      </w:r>
    </w:p>
    <w:p w14:paraId="0772AB9D">
      <w:pPr>
        <w:numPr>
          <w:ilvl w:val="0"/>
          <w:numId w:val="1"/>
        </w:numPr>
        <w:spacing w:after="151"/>
        <w:ind w:hanging="360"/>
      </w:pPr>
      <w:r>
        <w:t xml:space="preserve">Prepare bank reconciliation statements </w:t>
      </w:r>
    </w:p>
    <w:p w14:paraId="12C632AB">
      <w:pPr>
        <w:spacing w:after="0" w:line="259" w:lineRule="auto"/>
        <w:ind w:left="0" w:firstLine="0"/>
      </w:pPr>
      <w:r>
        <w:rPr>
          <w:sz w:val="22"/>
        </w:rPr>
        <w:t xml:space="preserve"> </w:t>
      </w:r>
    </w:p>
    <w:tbl>
      <w:tblPr>
        <w:tblStyle w:val="6"/>
        <w:tblW w:w="8714" w:type="dxa"/>
        <w:tblInd w:w="-567" w:type="dxa"/>
        <w:tblLayout w:type="autofit"/>
        <w:tblCellMar>
          <w:top w:w="62" w:type="dxa"/>
          <w:left w:w="0" w:type="dxa"/>
          <w:bottom w:w="0" w:type="dxa"/>
          <w:right w:w="80" w:type="dxa"/>
        </w:tblCellMar>
      </w:tblPr>
      <w:tblGrid>
        <w:gridCol w:w="1909"/>
        <w:gridCol w:w="468"/>
        <w:gridCol w:w="3641"/>
        <w:gridCol w:w="2696"/>
      </w:tblGrid>
      <w:tr w14:paraId="57AEA669">
        <w:tblPrEx>
          <w:tblCellMar>
            <w:top w:w="62" w:type="dxa"/>
            <w:left w:w="0" w:type="dxa"/>
            <w:bottom w:w="0" w:type="dxa"/>
            <w:right w:w="80" w:type="dxa"/>
          </w:tblCellMar>
        </w:tblPrEx>
        <w:trPr>
          <w:trHeight w:val="646" w:hRule="atLeast"/>
        </w:trPr>
        <w:tc>
          <w:tcPr>
            <w:tcW w:w="1909" w:type="dxa"/>
            <w:tcBorders>
              <w:top w:val="single" w:color="000000" w:sz="4" w:space="0"/>
              <w:left w:val="single" w:color="000000" w:sz="4" w:space="0"/>
              <w:bottom w:val="single" w:color="000000" w:sz="4" w:space="0"/>
              <w:right w:val="single" w:color="000000" w:sz="4" w:space="0"/>
            </w:tcBorders>
          </w:tcPr>
          <w:p w14:paraId="6B2BEA9D">
            <w:pPr>
              <w:spacing w:after="16" w:line="259" w:lineRule="auto"/>
              <w:ind w:left="0" w:firstLine="0"/>
            </w:pPr>
            <w:r>
              <w:rPr>
                <w:b/>
              </w:rPr>
              <w:t xml:space="preserve">Learning </w:t>
            </w:r>
          </w:p>
          <w:p w14:paraId="03CDF921">
            <w:pPr>
              <w:spacing w:after="0" w:line="259" w:lineRule="auto"/>
              <w:ind w:left="0" w:firstLine="0"/>
            </w:pPr>
            <w:r>
              <w:rPr>
                <w:b/>
              </w:rPr>
              <w:t xml:space="preserve">Outcome </w:t>
            </w:r>
          </w:p>
        </w:tc>
        <w:tc>
          <w:tcPr>
            <w:tcW w:w="4109" w:type="dxa"/>
            <w:gridSpan w:val="2"/>
            <w:tcBorders>
              <w:top w:val="single" w:color="000000" w:sz="4" w:space="0"/>
              <w:left w:val="single" w:color="000000" w:sz="4" w:space="0"/>
              <w:bottom w:val="single" w:color="000000" w:sz="4" w:space="0"/>
              <w:right w:val="single" w:color="000000" w:sz="4" w:space="0"/>
            </w:tcBorders>
          </w:tcPr>
          <w:p w14:paraId="458A0E54">
            <w:pPr>
              <w:spacing w:after="0" w:line="259" w:lineRule="auto"/>
              <w:ind w:left="0" w:firstLine="0"/>
            </w:pPr>
            <w:r>
              <w:rPr>
                <w:b/>
              </w:rPr>
              <w:t xml:space="preserve">Content </w:t>
            </w:r>
          </w:p>
        </w:tc>
        <w:tc>
          <w:tcPr>
            <w:tcW w:w="2696" w:type="dxa"/>
            <w:tcBorders>
              <w:top w:val="single" w:color="000000" w:sz="4" w:space="0"/>
              <w:left w:val="single" w:color="000000" w:sz="4" w:space="0"/>
              <w:bottom w:val="single" w:color="000000" w:sz="4" w:space="0"/>
              <w:right w:val="single" w:color="000000" w:sz="4" w:space="0"/>
            </w:tcBorders>
          </w:tcPr>
          <w:p w14:paraId="58BE85F8">
            <w:pPr>
              <w:spacing w:after="16" w:line="259" w:lineRule="auto"/>
              <w:ind w:left="1" w:firstLine="0"/>
            </w:pPr>
            <w:r>
              <w:rPr>
                <w:b/>
              </w:rPr>
              <w:t xml:space="preserve">Suggested Assessment </w:t>
            </w:r>
          </w:p>
          <w:p w14:paraId="3B0CB3D2">
            <w:pPr>
              <w:spacing w:after="0" w:line="259" w:lineRule="auto"/>
              <w:ind w:left="1" w:firstLine="0"/>
            </w:pPr>
            <w:r>
              <w:rPr>
                <w:b/>
              </w:rPr>
              <w:t xml:space="preserve">Methods </w:t>
            </w:r>
          </w:p>
        </w:tc>
      </w:tr>
      <w:tr w14:paraId="34D1DDA7">
        <w:tblPrEx>
          <w:tblCellMar>
            <w:top w:w="62" w:type="dxa"/>
            <w:left w:w="0" w:type="dxa"/>
            <w:bottom w:w="0" w:type="dxa"/>
            <w:right w:w="80" w:type="dxa"/>
          </w:tblCellMar>
        </w:tblPrEx>
        <w:trPr>
          <w:trHeight w:val="2240" w:hRule="atLeast"/>
        </w:trPr>
        <w:tc>
          <w:tcPr>
            <w:tcW w:w="1909" w:type="dxa"/>
            <w:tcBorders>
              <w:top w:val="single" w:color="000000" w:sz="4" w:space="0"/>
              <w:left w:val="single" w:color="000000" w:sz="4" w:space="0"/>
              <w:bottom w:val="single" w:color="000000" w:sz="4" w:space="0"/>
              <w:right w:val="single" w:color="000000" w:sz="4" w:space="0"/>
            </w:tcBorders>
          </w:tcPr>
          <w:p w14:paraId="478F31BB">
            <w:pPr>
              <w:spacing w:after="0" w:line="259" w:lineRule="auto"/>
              <w:ind w:left="0" w:firstLine="0"/>
            </w:pPr>
            <w:r>
              <w:t xml:space="preserve">Employ accounting principles and policies </w:t>
            </w:r>
          </w:p>
        </w:tc>
        <w:tc>
          <w:tcPr>
            <w:tcW w:w="4109" w:type="dxa"/>
            <w:gridSpan w:val="2"/>
            <w:tcBorders>
              <w:top w:val="single" w:color="000000" w:sz="4" w:space="0"/>
              <w:left w:val="single" w:color="000000" w:sz="4" w:space="0"/>
              <w:bottom w:val="single" w:color="000000" w:sz="4" w:space="0"/>
              <w:right w:val="single" w:color="000000" w:sz="4" w:space="0"/>
            </w:tcBorders>
            <w:vAlign w:val="center"/>
          </w:tcPr>
          <w:p w14:paraId="76AD2EC6">
            <w:pPr>
              <w:numPr>
                <w:ilvl w:val="0"/>
                <w:numId w:val="2"/>
              </w:numPr>
              <w:spacing w:after="0" w:line="259" w:lineRule="auto"/>
              <w:ind w:hanging="420"/>
            </w:pPr>
            <w:r>
              <w:t xml:space="preserve">Nature and purpose of accounting </w:t>
            </w:r>
          </w:p>
          <w:p w14:paraId="44F20945">
            <w:pPr>
              <w:numPr>
                <w:ilvl w:val="0"/>
                <w:numId w:val="2"/>
              </w:numPr>
              <w:spacing w:after="0" w:line="259" w:lineRule="auto"/>
              <w:ind w:hanging="420"/>
            </w:pPr>
            <w:r>
              <w:t xml:space="preserve">Accounting information </w:t>
            </w:r>
          </w:p>
          <w:p w14:paraId="6A0450E5">
            <w:pPr>
              <w:numPr>
                <w:ilvl w:val="0"/>
                <w:numId w:val="2"/>
              </w:numPr>
              <w:spacing w:after="0" w:line="259" w:lineRule="auto"/>
              <w:ind w:hanging="420"/>
            </w:pPr>
            <w:r>
              <w:t xml:space="preserve">Qualities of accounting information </w:t>
            </w:r>
          </w:p>
          <w:p w14:paraId="4245DA09">
            <w:pPr>
              <w:numPr>
                <w:ilvl w:val="0"/>
                <w:numId w:val="2"/>
              </w:numPr>
              <w:spacing w:after="26" w:line="274" w:lineRule="auto"/>
              <w:ind w:hanging="420"/>
            </w:pPr>
            <w:r>
              <w:t xml:space="preserve">Accounting concepts/principles and conventions </w:t>
            </w:r>
          </w:p>
          <w:p w14:paraId="091EC700">
            <w:pPr>
              <w:numPr>
                <w:ilvl w:val="0"/>
                <w:numId w:val="2"/>
              </w:numPr>
              <w:spacing w:after="0" w:line="259" w:lineRule="auto"/>
              <w:ind w:hanging="420"/>
            </w:pPr>
            <w:r>
              <w:t xml:space="preserve">Accounting standards  </w:t>
            </w:r>
          </w:p>
        </w:tc>
        <w:tc>
          <w:tcPr>
            <w:tcW w:w="2696" w:type="dxa"/>
            <w:tcBorders>
              <w:top w:val="single" w:color="000000" w:sz="4" w:space="0"/>
              <w:left w:val="single" w:color="000000" w:sz="4" w:space="0"/>
              <w:bottom w:val="single" w:color="000000" w:sz="4" w:space="0"/>
              <w:right w:val="single" w:color="000000" w:sz="4" w:space="0"/>
            </w:tcBorders>
          </w:tcPr>
          <w:p w14:paraId="65F71726">
            <w:pPr>
              <w:numPr>
                <w:ilvl w:val="0"/>
                <w:numId w:val="3"/>
              </w:numPr>
              <w:spacing w:after="0" w:line="259" w:lineRule="auto"/>
              <w:ind w:hanging="360"/>
            </w:pPr>
            <w:r>
              <w:t xml:space="preserve">Written tests </w:t>
            </w:r>
          </w:p>
          <w:p w14:paraId="6A5E4D70">
            <w:pPr>
              <w:numPr>
                <w:ilvl w:val="0"/>
                <w:numId w:val="3"/>
              </w:numPr>
              <w:spacing w:after="26" w:line="274" w:lineRule="auto"/>
              <w:ind w:hanging="360"/>
            </w:pPr>
            <w:r>
              <w:t xml:space="preserve">Observation checklist </w:t>
            </w:r>
          </w:p>
          <w:p w14:paraId="1C534E9C">
            <w:pPr>
              <w:numPr>
                <w:ilvl w:val="0"/>
                <w:numId w:val="3"/>
              </w:numPr>
              <w:spacing w:after="0" w:line="259" w:lineRule="auto"/>
              <w:ind w:hanging="360"/>
            </w:pPr>
            <w:r>
              <w:t xml:space="preserve">Third party report </w:t>
            </w:r>
          </w:p>
          <w:p w14:paraId="0DA5C1E1">
            <w:pPr>
              <w:numPr>
                <w:ilvl w:val="0"/>
                <w:numId w:val="3"/>
              </w:numPr>
              <w:spacing w:after="0" w:line="259" w:lineRule="auto"/>
              <w:ind w:hanging="360"/>
            </w:pPr>
            <w:r>
              <w:t xml:space="preserve">Oral questioning </w:t>
            </w:r>
          </w:p>
        </w:tc>
      </w:tr>
      <w:tr w14:paraId="2D1982CC">
        <w:tblPrEx>
          <w:tblCellMar>
            <w:top w:w="62" w:type="dxa"/>
            <w:left w:w="0" w:type="dxa"/>
            <w:bottom w:w="0" w:type="dxa"/>
            <w:right w:w="80" w:type="dxa"/>
          </w:tblCellMar>
        </w:tblPrEx>
        <w:trPr>
          <w:trHeight w:val="2002" w:hRule="atLeast"/>
        </w:trPr>
        <w:tc>
          <w:tcPr>
            <w:tcW w:w="1909" w:type="dxa"/>
            <w:tcBorders>
              <w:top w:val="single" w:color="000000" w:sz="4" w:space="0"/>
              <w:left w:val="single" w:color="000000" w:sz="4" w:space="0"/>
              <w:bottom w:val="single" w:color="000000" w:sz="4" w:space="0"/>
              <w:right w:val="single" w:color="000000" w:sz="4" w:space="0"/>
            </w:tcBorders>
          </w:tcPr>
          <w:p w14:paraId="699B160B">
            <w:pPr>
              <w:spacing w:after="0" w:line="259" w:lineRule="auto"/>
              <w:ind w:left="0" w:firstLine="0"/>
              <w:jc w:val="both"/>
            </w:pPr>
            <w:r>
              <w:t xml:space="preserve">Apply double entry concept </w:t>
            </w:r>
          </w:p>
        </w:tc>
        <w:tc>
          <w:tcPr>
            <w:tcW w:w="4109" w:type="dxa"/>
            <w:gridSpan w:val="2"/>
            <w:tcBorders>
              <w:top w:val="single" w:color="000000" w:sz="4" w:space="0"/>
              <w:left w:val="single" w:color="000000" w:sz="4" w:space="0"/>
              <w:bottom w:val="single" w:color="000000" w:sz="4" w:space="0"/>
              <w:right w:val="single" w:color="000000" w:sz="4" w:space="0"/>
            </w:tcBorders>
            <w:vAlign w:val="center"/>
          </w:tcPr>
          <w:p w14:paraId="65989A45">
            <w:pPr>
              <w:numPr>
                <w:ilvl w:val="0"/>
                <w:numId w:val="4"/>
              </w:numPr>
              <w:spacing w:after="0" w:line="259" w:lineRule="auto"/>
              <w:ind w:hanging="360"/>
            </w:pPr>
            <w:r>
              <w:t xml:space="preserve">Source documents </w:t>
            </w:r>
          </w:p>
          <w:p w14:paraId="275772B2">
            <w:pPr>
              <w:numPr>
                <w:ilvl w:val="0"/>
                <w:numId w:val="4"/>
              </w:numPr>
              <w:spacing w:after="0" w:line="259" w:lineRule="auto"/>
              <w:ind w:hanging="360"/>
            </w:pPr>
            <w:r>
              <w:t xml:space="preserve">Books of original entry </w:t>
            </w:r>
          </w:p>
          <w:p w14:paraId="2C30D27B">
            <w:pPr>
              <w:numPr>
                <w:ilvl w:val="0"/>
                <w:numId w:val="4"/>
              </w:numPr>
              <w:spacing w:after="0" w:line="259" w:lineRule="auto"/>
              <w:ind w:hanging="360"/>
            </w:pPr>
            <w:r>
              <w:t xml:space="preserve">Ledger accounts </w:t>
            </w:r>
          </w:p>
          <w:p w14:paraId="0BA2CF8B">
            <w:pPr>
              <w:numPr>
                <w:ilvl w:val="0"/>
                <w:numId w:val="4"/>
              </w:numPr>
              <w:spacing w:after="0" w:line="259" w:lineRule="auto"/>
              <w:ind w:hanging="360"/>
            </w:pPr>
            <w:r>
              <w:t xml:space="preserve">The trial balances </w:t>
            </w:r>
          </w:p>
          <w:p w14:paraId="28EE6534">
            <w:pPr>
              <w:numPr>
                <w:ilvl w:val="0"/>
                <w:numId w:val="4"/>
              </w:numPr>
              <w:spacing w:after="0" w:line="259" w:lineRule="auto"/>
              <w:ind w:hanging="360"/>
            </w:pPr>
            <w:r>
              <w:t xml:space="preserve">Computerized accounting systems </w:t>
            </w:r>
          </w:p>
        </w:tc>
        <w:tc>
          <w:tcPr>
            <w:tcW w:w="2696" w:type="dxa"/>
            <w:tcBorders>
              <w:top w:val="single" w:color="000000" w:sz="4" w:space="0"/>
              <w:left w:val="single" w:color="000000" w:sz="4" w:space="0"/>
              <w:bottom w:val="single" w:color="000000" w:sz="4" w:space="0"/>
              <w:right w:val="single" w:color="000000" w:sz="4" w:space="0"/>
            </w:tcBorders>
          </w:tcPr>
          <w:p w14:paraId="31A731EC">
            <w:pPr>
              <w:numPr>
                <w:ilvl w:val="0"/>
                <w:numId w:val="5"/>
              </w:numPr>
              <w:spacing w:after="0" w:line="259" w:lineRule="auto"/>
              <w:ind w:hanging="360"/>
            </w:pPr>
            <w:r>
              <w:t xml:space="preserve">Written tests </w:t>
            </w:r>
          </w:p>
          <w:p w14:paraId="2CDCC495">
            <w:pPr>
              <w:numPr>
                <w:ilvl w:val="0"/>
                <w:numId w:val="5"/>
              </w:numPr>
              <w:spacing w:after="29" w:line="272" w:lineRule="auto"/>
              <w:ind w:hanging="360"/>
            </w:pPr>
            <w:r>
              <w:t xml:space="preserve">Observation checklist </w:t>
            </w:r>
          </w:p>
          <w:p w14:paraId="639D241C">
            <w:pPr>
              <w:numPr>
                <w:ilvl w:val="0"/>
                <w:numId w:val="5"/>
              </w:numPr>
              <w:spacing w:after="0" w:line="259" w:lineRule="auto"/>
              <w:ind w:hanging="360"/>
            </w:pPr>
            <w:r>
              <w:t xml:space="preserve">Oral questioning </w:t>
            </w:r>
          </w:p>
          <w:p w14:paraId="64E2E337">
            <w:pPr>
              <w:numPr>
                <w:ilvl w:val="0"/>
                <w:numId w:val="5"/>
              </w:numPr>
              <w:spacing w:after="0" w:line="259" w:lineRule="auto"/>
              <w:ind w:hanging="360"/>
            </w:pPr>
            <w:r>
              <w:t xml:space="preserve">Portfolio evidence </w:t>
            </w:r>
          </w:p>
        </w:tc>
      </w:tr>
      <w:tr w14:paraId="5F51E90E">
        <w:tblPrEx>
          <w:tblCellMar>
            <w:top w:w="62" w:type="dxa"/>
            <w:left w:w="0" w:type="dxa"/>
            <w:bottom w:w="0" w:type="dxa"/>
            <w:right w:w="80" w:type="dxa"/>
          </w:tblCellMar>
        </w:tblPrEx>
        <w:trPr>
          <w:trHeight w:val="5862" w:hRule="atLeast"/>
        </w:trPr>
        <w:tc>
          <w:tcPr>
            <w:tcW w:w="1909" w:type="dxa"/>
            <w:tcBorders>
              <w:top w:val="single" w:color="000000" w:sz="4" w:space="0"/>
              <w:left w:val="single" w:color="000000" w:sz="4" w:space="0"/>
              <w:bottom w:val="single" w:color="000000" w:sz="4" w:space="0"/>
              <w:right w:val="single" w:color="000000" w:sz="4" w:space="0"/>
            </w:tcBorders>
          </w:tcPr>
          <w:p w14:paraId="648F3931">
            <w:pPr>
              <w:spacing w:after="0" w:line="259" w:lineRule="auto"/>
              <w:ind w:left="108" w:right="237" w:firstLine="0"/>
              <w:jc w:val="both"/>
            </w:pPr>
            <w:r>
              <w:t xml:space="preserve">Classify capital assets and liabilities </w:t>
            </w:r>
          </w:p>
        </w:tc>
        <w:tc>
          <w:tcPr>
            <w:tcW w:w="468" w:type="dxa"/>
            <w:tcBorders>
              <w:top w:val="single" w:color="000000" w:sz="4" w:space="0"/>
              <w:left w:val="single" w:color="000000" w:sz="4" w:space="0"/>
              <w:bottom w:val="single" w:color="000000" w:sz="4" w:space="0"/>
              <w:right w:val="nil"/>
            </w:tcBorders>
          </w:tcPr>
          <w:p w14:paraId="154F914B">
            <w:pPr>
              <w:spacing w:after="314"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3A602F06">
            <w:pPr>
              <w:spacing w:after="631"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383A6745">
            <w:pPr>
              <w:spacing w:after="0"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26550944">
            <w:pPr>
              <w:spacing w:after="0"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51F62E9B">
            <w:pPr>
              <w:spacing w:after="629"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60F1DE13">
            <w:pPr>
              <w:spacing w:after="631"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00FCDC03">
            <w:pPr>
              <w:spacing w:after="631"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11754E6A">
            <w:pPr>
              <w:spacing w:after="0" w:line="259" w:lineRule="auto"/>
              <w:ind w:left="108" w:firstLine="0"/>
            </w:pPr>
            <w:r>
              <w:rPr>
                <w:rFonts w:ascii="Segoe UI Symbol" w:hAnsi="Segoe UI Symbol" w:eastAsia="Segoe UI Symbol" w:cs="Segoe UI Symbol"/>
              </w:rPr>
              <w:t>•</w:t>
            </w:r>
            <w:r>
              <w:rPr>
                <w:rFonts w:ascii="Arial" w:hAnsi="Arial" w:eastAsia="Arial" w:cs="Arial"/>
              </w:rPr>
              <w:t xml:space="preserve"> </w:t>
            </w:r>
          </w:p>
        </w:tc>
        <w:tc>
          <w:tcPr>
            <w:tcW w:w="3641" w:type="dxa"/>
            <w:tcBorders>
              <w:top w:val="single" w:color="000000" w:sz="4" w:space="0"/>
              <w:left w:val="nil"/>
              <w:bottom w:val="single" w:color="000000" w:sz="4" w:space="0"/>
              <w:right w:val="single" w:color="000000" w:sz="4" w:space="0"/>
            </w:tcBorders>
          </w:tcPr>
          <w:p w14:paraId="0116E414">
            <w:pPr>
              <w:spacing w:after="19" w:line="273" w:lineRule="auto"/>
              <w:ind w:left="0" w:firstLine="0"/>
            </w:pPr>
            <w:r>
              <w:t xml:space="preserve">Accrued expenses and prepaid expenses </w:t>
            </w:r>
          </w:p>
          <w:p w14:paraId="0CE8399B">
            <w:pPr>
              <w:spacing w:after="10" w:line="279" w:lineRule="auto"/>
              <w:ind w:left="0" w:right="12" w:firstLine="0"/>
            </w:pPr>
            <w:r>
              <w:t xml:space="preserve">Accounting for accounts receivables, bad debts and allowance for doubtful debts  property plants and equipment’s </w:t>
            </w:r>
          </w:p>
          <w:p w14:paraId="2B91BAD8">
            <w:pPr>
              <w:spacing w:after="36" w:line="259" w:lineRule="auto"/>
              <w:ind w:left="0" w:firstLine="0"/>
            </w:pPr>
            <w:r>
              <w:t xml:space="preserve">Accrued and prepaid income </w:t>
            </w:r>
          </w:p>
          <w:p w14:paraId="3891CBEC">
            <w:pPr>
              <w:spacing w:after="21" w:line="272" w:lineRule="auto"/>
              <w:ind w:left="0" w:right="12" w:firstLine="0"/>
            </w:pPr>
            <w:r>
              <w:t xml:space="preserve">Accounting for accounts receivables, bad debts and allowance for doubtful debts </w:t>
            </w:r>
          </w:p>
          <w:p w14:paraId="03AB55FD">
            <w:pPr>
              <w:spacing w:after="19" w:line="273" w:lineRule="auto"/>
              <w:ind w:left="0" w:firstLine="0"/>
            </w:pPr>
            <w:r>
              <w:t xml:space="preserve">Property, plant and equipment depreciation, acquisition and disposal </w:t>
            </w:r>
          </w:p>
          <w:p w14:paraId="0B3BF824">
            <w:pPr>
              <w:spacing w:after="19" w:line="273" w:lineRule="auto"/>
              <w:ind w:left="0" w:right="837" w:firstLine="0"/>
              <w:jc w:val="both"/>
            </w:pPr>
            <w:r>
              <w:t xml:space="preserve">Accounting for Inventories- valuation using specific cost methods </w:t>
            </w:r>
          </w:p>
          <w:p w14:paraId="399590C5">
            <w:pPr>
              <w:spacing w:after="0" w:line="259" w:lineRule="auto"/>
              <w:ind w:left="0" w:firstLine="0"/>
            </w:pPr>
            <w:r>
              <w:t xml:space="preserve">Accounting for accounts payable including control account </w:t>
            </w:r>
          </w:p>
        </w:tc>
        <w:tc>
          <w:tcPr>
            <w:tcW w:w="2696" w:type="dxa"/>
            <w:tcBorders>
              <w:top w:val="single" w:color="000000" w:sz="4" w:space="0"/>
              <w:left w:val="single" w:color="000000" w:sz="4" w:space="0"/>
              <w:bottom w:val="single" w:color="000000" w:sz="4" w:space="0"/>
              <w:right w:val="single" w:color="000000" w:sz="4" w:space="0"/>
            </w:tcBorders>
          </w:tcPr>
          <w:p w14:paraId="3C017410">
            <w:pPr>
              <w:numPr>
                <w:ilvl w:val="0"/>
                <w:numId w:val="6"/>
              </w:numPr>
              <w:spacing w:after="0" w:line="259" w:lineRule="auto"/>
              <w:ind w:hanging="360"/>
            </w:pPr>
            <w:r>
              <w:t xml:space="preserve">Written tests </w:t>
            </w:r>
          </w:p>
          <w:p w14:paraId="2232F7E6">
            <w:pPr>
              <w:numPr>
                <w:ilvl w:val="0"/>
                <w:numId w:val="6"/>
              </w:numPr>
              <w:spacing w:after="29" w:line="272" w:lineRule="auto"/>
              <w:ind w:hanging="360"/>
            </w:pPr>
            <w:r>
              <w:t xml:space="preserve">Observation checklist </w:t>
            </w:r>
          </w:p>
          <w:p w14:paraId="353E6AA5">
            <w:pPr>
              <w:numPr>
                <w:ilvl w:val="0"/>
                <w:numId w:val="6"/>
              </w:numPr>
              <w:spacing w:after="0" w:line="259" w:lineRule="auto"/>
              <w:ind w:hanging="360"/>
            </w:pPr>
            <w:r>
              <w:t xml:space="preserve">Oral questioning </w:t>
            </w:r>
          </w:p>
          <w:p w14:paraId="7B33C885">
            <w:pPr>
              <w:numPr>
                <w:ilvl w:val="0"/>
                <w:numId w:val="6"/>
              </w:numPr>
              <w:spacing w:after="0" w:line="259" w:lineRule="auto"/>
              <w:ind w:hanging="360"/>
            </w:pPr>
            <w:r>
              <w:t xml:space="preserve">Portfolio of evidence </w:t>
            </w:r>
          </w:p>
        </w:tc>
      </w:tr>
      <w:tr w14:paraId="24BF1F85">
        <w:tblPrEx>
          <w:tblCellMar>
            <w:top w:w="62" w:type="dxa"/>
            <w:left w:w="0" w:type="dxa"/>
            <w:bottom w:w="0" w:type="dxa"/>
            <w:right w:w="80" w:type="dxa"/>
          </w:tblCellMar>
        </w:tblPrEx>
        <w:trPr>
          <w:trHeight w:val="2000" w:hRule="atLeast"/>
        </w:trPr>
        <w:tc>
          <w:tcPr>
            <w:tcW w:w="1909" w:type="dxa"/>
            <w:tcBorders>
              <w:top w:val="single" w:color="000000" w:sz="4" w:space="0"/>
              <w:left w:val="single" w:color="000000" w:sz="4" w:space="0"/>
              <w:bottom w:val="single" w:color="000000" w:sz="4" w:space="0"/>
              <w:right w:val="single" w:color="000000" w:sz="4" w:space="0"/>
            </w:tcBorders>
          </w:tcPr>
          <w:p w14:paraId="271AA4E3">
            <w:pPr>
              <w:spacing w:after="0" w:line="259" w:lineRule="auto"/>
              <w:ind w:left="108" w:firstLine="0"/>
            </w:pPr>
            <w:r>
              <w:t xml:space="preserve">Prepare suspense account </w:t>
            </w:r>
          </w:p>
        </w:tc>
        <w:tc>
          <w:tcPr>
            <w:tcW w:w="468" w:type="dxa"/>
            <w:tcBorders>
              <w:top w:val="single" w:color="000000" w:sz="4" w:space="0"/>
              <w:left w:val="single" w:color="000000" w:sz="4" w:space="0"/>
              <w:bottom w:val="single" w:color="000000" w:sz="4" w:space="0"/>
              <w:right w:val="nil"/>
            </w:tcBorders>
          </w:tcPr>
          <w:p w14:paraId="27332D16">
            <w:pPr>
              <w:spacing w:after="0"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34546528">
            <w:pPr>
              <w:spacing w:after="314"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078A6413">
            <w:pPr>
              <w:spacing w:after="0" w:line="259" w:lineRule="auto"/>
              <w:ind w:left="108" w:firstLine="0"/>
            </w:pPr>
            <w:r>
              <w:rPr>
                <w:rFonts w:ascii="Segoe UI Symbol" w:hAnsi="Segoe UI Symbol" w:eastAsia="Segoe UI Symbol" w:cs="Segoe UI Symbol"/>
              </w:rPr>
              <w:t>•</w:t>
            </w:r>
            <w:r>
              <w:rPr>
                <w:rFonts w:ascii="Arial" w:hAnsi="Arial" w:eastAsia="Arial" w:cs="Arial"/>
              </w:rPr>
              <w:t xml:space="preserve"> </w:t>
            </w:r>
          </w:p>
        </w:tc>
        <w:tc>
          <w:tcPr>
            <w:tcW w:w="3641" w:type="dxa"/>
            <w:tcBorders>
              <w:top w:val="single" w:color="000000" w:sz="4" w:space="0"/>
              <w:left w:val="nil"/>
              <w:bottom w:val="single" w:color="000000" w:sz="4" w:space="0"/>
              <w:right w:val="single" w:color="000000" w:sz="4" w:space="0"/>
            </w:tcBorders>
          </w:tcPr>
          <w:p w14:paraId="58DFFA13">
            <w:pPr>
              <w:spacing w:after="33" w:line="259" w:lineRule="auto"/>
              <w:ind w:left="0" w:firstLine="0"/>
            </w:pPr>
            <w:r>
              <w:t xml:space="preserve">Types of errors </w:t>
            </w:r>
          </w:p>
          <w:p w14:paraId="210F60A1">
            <w:pPr>
              <w:spacing w:after="19" w:line="274" w:lineRule="auto"/>
              <w:ind w:left="0" w:firstLine="0"/>
            </w:pPr>
            <w:r>
              <w:t xml:space="preserve">Correction of errors using the suspense account </w:t>
            </w:r>
          </w:p>
          <w:p w14:paraId="241A8FFF">
            <w:pPr>
              <w:spacing w:after="0" w:line="259" w:lineRule="auto"/>
              <w:ind w:left="0" w:firstLine="0"/>
            </w:pPr>
            <w:r>
              <w:t xml:space="preserve">Statement of corrected net profit </w:t>
            </w:r>
          </w:p>
        </w:tc>
        <w:tc>
          <w:tcPr>
            <w:tcW w:w="2696" w:type="dxa"/>
            <w:tcBorders>
              <w:top w:val="single" w:color="000000" w:sz="4" w:space="0"/>
              <w:left w:val="single" w:color="000000" w:sz="4" w:space="0"/>
              <w:bottom w:val="single" w:color="000000" w:sz="4" w:space="0"/>
              <w:right w:val="single" w:color="000000" w:sz="4" w:space="0"/>
            </w:tcBorders>
          </w:tcPr>
          <w:p w14:paraId="3C7B65EF">
            <w:pPr>
              <w:numPr>
                <w:ilvl w:val="0"/>
                <w:numId w:val="7"/>
              </w:numPr>
              <w:spacing w:after="0" w:line="259" w:lineRule="auto"/>
              <w:ind w:hanging="360"/>
            </w:pPr>
            <w:r>
              <w:t xml:space="preserve">Written tests </w:t>
            </w:r>
          </w:p>
          <w:p w14:paraId="457A2980">
            <w:pPr>
              <w:numPr>
                <w:ilvl w:val="0"/>
                <w:numId w:val="7"/>
              </w:numPr>
              <w:spacing w:after="26" w:line="274" w:lineRule="auto"/>
              <w:ind w:hanging="360"/>
            </w:pPr>
            <w:r>
              <w:t xml:space="preserve">Observation checklist </w:t>
            </w:r>
          </w:p>
          <w:p w14:paraId="58F17B39">
            <w:pPr>
              <w:numPr>
                <w:ilvl w:val="0"/>
                <w:numId w:val="7"/>
              </w:numPr>
              <w:spacing w:after="0" w:line="259" w:lineRule="auto"/>
              <w:ind w:hanging="360"/>
            </w:pPr>
            <w:r>
              <w:t xml:space="preserve">Oral questioning  </w:t>
            </w:r>
          </w:p>
          <w:p w14:paraId="63F01CA9">
            <w:pPr>
              <w:numPr>
                <w:ilvl w:val="0"/>
                <w:numId w:val="7"/>
              </w:numPr>
              <w:spacing w:after="0" w:line="259" w:lineRule="auto"/>
              <w:ind w:hanging="360"/>
            </w:pPr>
            <w:r>
              <w:t xml:space="preserve">Portfolio of evidence </w:t>
            </w:r>
          </w:p>
        </w:tc>
      </w:tr>
      <w:tr w14:paraId="0EC3C5C7">
        <w:tblPrEx>
          <w:tblCellMar>
            <w:top w:w="62" w:type="dxa"/>
            <w:left w:w="0" w:type="dxa"/>
            <w:bottom w:w="0" w:type="dxa"/>
            <w:right w:w="80" w:type="dxa"/>
          </w:tblCellMar>
        </w:tblPrEx>
        <w:trPr>
          <w:trHeight w:val="2739" w:hRule="atLeast"/>
        </w:trPr>
        <w:tc>
          <w:tcPr>
            <w:tcW w:w="1909" w:type="dxa"/>
            <w:tcBorders>
              <w:top w:val="single" w:color="000000" w:sz="4" w:space="0"/>
              <w:left w:val="single" w:color="000000" w:sz="4" w:space="0"/>
              <w:bottom w:val="single" w:color="000000" w:sz="4" w:space="0"/>
              <w:right w:val="single" w:color="000000" w:sz="4" w:space="0"/>
            </w:tcBorders>
          </w:tcPr>
          <w:p w14:paraId="2966638E">
            <w:pPr>
              <w:spacing w:after="160" w:line="254" w:lineRule="auto"/>
              <w:ind w:left="108" w:firstLine="0"/>
            </w:pPr>
            <w:r>
              <w:t xml:space="preserve">Prepare bank reconciliation statements </w:t>
            </w:r>
          </w:p>
          <w:p w14:paraId="74240B6D">
            <w:pPr>
              <w:spacing w:after="0" w:line="259" w:lineRule="auto"/>
              <w:ind w:left="559" w:firstLine="0"/>
            </w:pPr>
            <w:r>
              <w:t xml:space="preserve"> </w:t>
            </w:r>
          </w:p>
        </w:tc>
        <w:tc>
          <w:tcPr>
            <w:tcW w:w="468" w:type="dxa"/>
            <w:tcBorders>
              <w:top w:val="single" w:color="000000" w:sz="4" w:space="0"/>
              <w:left w:val="single" w:color="000000" w:sz="4" w:space="0"/>
              <w:bottom w:val="single" w:color="000000" w:sz="4" w:space="0"/>
              <w:right w:val="nil"/>
            </w:tcBorders>
          </w:tcPr>
          <w:p w14:paraId="2261F893">
            <w:pPr>
              <w:spacing w:after="312"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6541A7A3">
            <w:pPr>
              <w:spacing w:after="0"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22B14F06">
            <w:pPr>
              <w:spacing w:after="631" w:line="259" w:lineRule="auto"/>
              <w:ind w:left="108" w:firstLine="0"/>
            </w:pPr>
            <w:r>
              <w:rPr>
                <w:rFonts w:ascii="Segoe UI Symbol" w:hAnsi="Segoe UI Symbol" w:eastAsia="Segoe UI Symbol" w:cs="Segoe UI Symbol"/>
              </w:rPr>
              <w:t>•</w:t>
            </w:r>
            <w:r>
              <w:rPr>
                <w:rFonts w:ascii="Arial" w:hAnsi="Arial" w:eastAsia="Arial" w:cs="Arial"/>
              </w:rPr>
              <w:t xml:space="preserve"> </w:t>
            </w:r>
          </w:p>
          <w:p w14:paraId="216BEB46">
            <w:pPr>
              <w:spacing w:after="0" w:line="259" w:lineRule="auto"/>
              <w:ind w:left="108" w:firstLine="0"/>
            </w:pPr>
            <w:r>
              <w:rPr>
                <w:rFonts w:ascii="Segoe UI Symbol" w:hAnsi="Segoe UI Symbol" w:eastAsia="Segoe UI Symbol" w:cs="Segoe UI Symbol"/>
              </w:rPr>
              <w:t>•</w:t>
            </w:r>
            <w:r>
              <w:rPr>
                <w:rFonts w:ascii="Arial" w:hAnsi="Arial" w:eastAsia="Arial" w:cs="Arial"/>
              </w:rPr>
              <w:t xml:space="preserve"> </w:t>
            </w:r>
          </w:p>
        </w:tc>
        <w:tc>
          <w:tcPr>
            <w:tcW w:w="3641" w:type="dxa"/>
            <w:tcBorders>
              <w:top w:val="single" w:color="000000" w:sz="4" w:space="0"/>
              <w:left w:val="nil"/>
              <w:bottom w:val="single" w:color="000000" w:sz="4" w:space="0"/>
              <w:right w:val="single" w:color="000000" w:sz="4" w:space="0"/>
            </w:tcBorders>
          </w:tcPr>
          <w:p w14:paraId="4149BF30">
            <w:pPr>
              <w:spacing w:after="11" w:line="281" w:lineRule="auto"/>
              <w:ind w:left="0" w:right="290" w:firstLine="0"/>
            </w:pPr>
            <w:r>
              <w:t xml:space="preserve">Preparation of bank reconciliation statements Cash books </w:t>
            </w:r>
          </w:p>
          <w:p w14:paraId="4BD41AC1">
            <w:pPr>
              <w:spacing w:after="23" w:line="272" w:lineRule="auto"/>
              <w:ind w:left="0" w:firstLine="0"/>
            </w:pPr>
            <w:r>
              <w:t xml:space="preserve">Causes of the differences between bank statements and cash book balance  </w:t>
            </w:r>
          </w:p>
          <w:p w14:paraId="0B10DE5A">
            <w:pPr>
              <w:spacing w:after="0" w:line="259" w:lineRule="auto"/>
              <w:ind w:left="0" w:firstLine="0"/>
            </w:pPr>
            <w:r>
              <w:t xml:space="preserve">Steps in preparing bank reconciliation statements    </w:t>
            </w:r>
          </w:p>
        </w:tc>
        <w:tc>
          <w:tcPr>
            <w:tcW w:w="2696" w:type="dxa"/>
            <w:tcBorders>
              <w:top w:val="single" w:color="000000" w:sz="4" w:space="0"/>
              <w:left w:val="single" w:color="000000" w:sz="4" w:space="0"/>
              <w:bottom w:val="single" w:color="000000" w:sz="4" w:space="0"/>
              <w:right w:val="single" w:color="000000" w:sz="4" w:space="0"/>
            </w:tcBorders>
          </w:tcPr>
          <w:p w14:paraId="1DEFE004">
            <w:pPr>
              <w:numPr>
                <w:ilvl w:val="0"/>
                <w:numId w:val="8"/>
              </w:numPr>
              <w:spacing w:after="0" w:line="259" w:lineRule="auto"/>
              <w:ind w:hanging="360"/>
            </w:pPr>
            <w:r>
              <w:t xml:space="preserve">Oral questioning </w:t>
            </w:r>
          </w:p>
          <w:p w14:paraId="1F544FE2">
            <w:pPr>
              <w:numPr>
                <w:ilvl w:val="0"/>
                <w:numId w:val="8"/>
              </w:numPr>
              <w:spacing w:after="0" w:line="259" w:lineRule="auto"/>
              <w:ind w:hanging="360"/>
            </w:pPr>
            <w:r>
              <w:t xml:space="preserve">Written tests  </w:t>
            </w:r>
          </w:p>
          <w:p w14:paraId="365FACEA">
            <w:pPr>
              <w:numPr>
                <w:ilvl w:val="0"/>
                <w:numId w:val="8"/>
              </w:numPr>
              <w:spacing w:after="0" w:line="274" w:lineRule="auto"/>
              <w:ind w:hanging="360"/>
            </w:pPr>
            <w:r>
              <w:t xml:space="preserve">Observation checklist </w:t>
            </w:r>
          </w:p>
          <w:p w14:paraId="6B4CA322">
            <w:pPr>
              <w:spacing w:after="44" w:line="259" w:lineRule="auto"/>
              <w:ind w:left="829" w:firstLine="0"/>
            </w:pPr>
            <w:r>
              <w:t xml:space="preserve"> </w:t>
            </w:r>
          </w:p>
          <w:p w14:paraId="7726A3BB">
            <w:pPr>
              <w:numPr>
                <w:ilvl w:val="0"/>
                <w:numId w:val="8"/>
              </w:numPr>
              <w:spacing w:after="0" w:line="259" w:lineRule="auto"/>
              <w:ind w:hanging="360"/>
            </w:pPr>
            <w:r>
              <w:t xml:space="preserve">Portfolio of evidence  </w:t>
            </w:r>
          </w:p>
        </w:tc>
      </w:tr>
    </w:tbl>
    <w:p w14:paraId="64339F5C">
      <w:pPr>
        <w:spacing w:after="139" w:line="259" w:lineRule="auto"/>
        <w:ind w:left="0" w:firstLine="0"/>
      </w:pPr>
      <w:r>
        <w:rPr>
          <w:b/>
        </w:rPr>
        <w:t xml:space="preserve"> </w:t>
      </w:r>
    </w:p>
    <w:p w14:paraId="632EE1AD">
      <w:pPr>
        <w:pStyle w:val="2"/>
        <w:spacing w:after="144"/>
        <w:ind w:left="-5"/>
      </w:pPr>
      <w:r>
        <w:t xml:space="preserve">SUGGESTED METHODS OF INSTRUCTION  </w:t>
      </w:r>
    </w:p>
    <w:p w14:paraId="73BFE6D8">
      <w:pPr>
        <w:numPr>
          <w:ilvl w:val="0"/>
          <w:numId w:val="9"/>
        </w:numPr>
        <w:ind w:hanging="360"/>
      </w:pPr>
      <w:r>
        <w:t xml:space="preserve">Demonstration by trainer </w:t>
      </w:r>
    </w:p>
    <w:p w14:paraId="1D4603FD">
      <w:pPr>
        <w:numPr>
          <w:ilvl w:val="0"/>
          <w:numId w:val="9"/>
        </w:numPr>
        <w:ind w:hanging="360"/>
      </w:pPr>
      <w:r>
        <w:t xml:space="preserve">Practice by the trainee </w:t>
      </w:r>
    </w:p>
    <w:p w14:paraId="4A051135">
      <w:pPr>
        <w:numPr>
          <w:ilvl w:val="0"/>
          <w:numId w:val="9"/>
        </w:numPr>
        <w:ind w:hanging="360"/>
      </w:pPr>
      <w:r>
        <w:t xml:space="preserve">Discussions </w:t>
      </w:r>
    </w:p>
    <w:p w14:paraId="0FAF4937">
      <w:pPr>
        <w:numPr>
          <w:ilvl w:val="0"/>
          <w:numId w:val="9"/>
        </w:numPr>
        <w:ind w:hanging="360"/>
      </w:pPr>
      <w:r>
        <w:t>Jigsaw</w:t>
      </w:r>
    </w:p>
    <w:p w14:paraId="04327674">
      <w:pPr>
        <w:numPr>
          <w:ilvl w:val="0"/>
          <w:numId w:val="9"/>
        </w:numPr>
        <w:ind w:hanging="360"/>
      </w:pPr>
      <w:r>
        <w:t xml:space="preserve"> carousel </w:t>
      </w:r>
      <w:bookmarkStart w:id="0" w:name="_GoBack"/>
      <w:bookmarkEnd w:id="0"/>
    </w:p>
    <w:p w14:paraId="3BD8B686">
      <w:pPr>
        <w:spacing w:after="0" w:line="259" w:lineRule="auto"/>
        <w:ind w:left="0" w:firstLine="0"/>
      </w:pPr>
      <w:r>
        <w:rPr>
          <w:sz w:val="22"/>
        </w:rPr>
        <w:t xml:space="preserve"> </w:t>
      </w:r>
    </w:p>
    <w:sectPr>
      <w:pgSz w:w="11906" w:h="16838"/>
      <w:pgMar w:top="279" w:right="1631" w:bottom="163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6" w:lineRule="auto"/>
      </w:pPr>
      <w:r>
        <w:separator/>
      </w:r>
    </w:p>
  </w:footnote>
  <w:footnote w:type="continuationSeparator" w:id="1">
    <w:p>
      <w:pPr>
        <w:spacing w:before="0" w:after="0" w:line="26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36064"/>
    <w:multiLevelType w:val="multilevel"/>
    <w:tmpl w:val="08B36064"/>
    <w:lvl w:ilvl="0" w:tentative="0">
      <w:start w:val="1"/>
      <w:numFmt w:val="decimal"/>
      <w:lvlText w:val="%1."/>
      <w:lvlJc w:val="left"/>
      <w:pPr>
        <w:ind w:left="70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265302EC"/>
    <w:multiLevelType w:val="multilevel"/>
    <w:tmpl w:val="265302EC"/>
    <w:lvl w:ilvl="0" w:tentative="0">
      <w:start w:val="1"/>
      <w:numFmt w:val="bullet"/>
      <w:lvlText w:val="•"/>
      <w:lvlJc w:val="left"/>
      <w:pPr>
        <w:ind w:left="829"/>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9"/>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9"/>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9"/>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9"/>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9"/>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9"/>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9"/>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9"/>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2">
    <w:nsid w:val="29DD360E"/>
    <w:multiLevelType w:val="multilevel"/>
    <w:tmpl w:val="29DD360E"/>
    <w:lvl w:ilvl="0" w:tentative="0">
      <w:start w:val="1"/>
      <w:numFmt w:val="bullet"/>
      <w:lvlText w:val="•"/>
      <w:lvlJc w:val="left"/>
      <w:pPr>
        <w:ind w:left="423"/>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5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7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91"/>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1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13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51"/>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7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9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3">
    <w:nsid w:val="36A0490B"/>
    <w:multiLevelType w:val="multilevel"/>
    <w:tmpl w:val="36A0490B"/>
    <w:lvl w:ilvl="0" w:tentative="0">
      <w:start w:val="1"/>
      <w:numFmt w:val="bullet"/>
      <w:lvlText w:val="•"/>
      <w:lvlJc w:val="left"/>
      <w:pPr>
        <w:ind w:left="705"/>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4">
    <w:nsid w:val="393314F7"/>
    <w:multiLevelType w:val="multilevel"/>
    <w:tmpl w:val="393314F7"/>
    <w:lvl w:ilvl="0" w:tentative="0">
      <w:start w:val="1"/>
      <w:numFmt w:val="bullet"/>
      <w:lvlText w:val="•"/>
      <w:lvlJc w:val="left"/>
      <w:pPr>
        <w:ind w:left="531"/>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5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7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91"/>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1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13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51"/>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7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9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5">
    <w:nsid w:val="41F813C1"/>
    <w:multiLevelType w:val="multilevel"/>
    <w:tmpl w:val="41F813C1"/>
    <w:lvl w:ilvl="0" w:tentative="0">
      <w:start w:val="1"/>
      <w:numFmt w:val="bullet"/>
      <w:lvlText w:val="•"/>
      <w:lvlJc w:val="left"/>
      <w:pPr>
        <w:ind w:left="423"/>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5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7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91"/>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1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13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51"/>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7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9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6">
    <w:nsid w:val="53AD555D"/>
    <w:multiLevelType w:val="multilevel"/>
    <w:tmpl w:val="53AD555D"/>
    <w:lvl w:ilvl="0" w:tentative="0">
      <w:start w:val="1"/>
      <w:numFmt w:val="bullet"/>
      <w:lvlText w:val="•"/>
      <w:lvlJc w:val="left"/>
      <w:pPr>
        <w:ind w:left="4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8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0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28"/>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4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6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88"/>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0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2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7">
    <w:nsid w:val="55EA2EF8"/>
    <w:multiLevelType w:val="multilevel"/>
    <w:tmpl w:val="55EA2EF8"/>
    <w:lvl w:ilvl="0" w:tentative="0">
      <w:start w:val="1"/>
      <w:numFmt w:val="bullet"/>
      <w:lvlText w:val="•"/>
      <w:lvlJc w:val="left"/>
      <w:pPr>
        <w:ind w:left="36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8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0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28"/>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4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6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88"/>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0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28"/>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8">
    <w:nsid w:val="73775E5E"/>
    <w:multiLevelType w:val="multilevel"/>
    <w:tmpl w:val="73775E5E"/>
    <w:lvl w:ilvl="0" w:tentative="0">
      <w:start w:val="1"/>
      <w:numFmt w:val="bullet"/>
      <w:lvlText w:val="•"/>
      <w:lvlJc w:val="left"/>
      <w:pPr>
        <w:ind w:left="531"/>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5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7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91"/>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1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13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51"/>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7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91"/>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num w:numId="1">
    <w:abstractNumId w:val="0"/>
  </w:num>
  <w:num w:numId="2">
    <w:abstractNumId w:val="6"/>
  </w:num>
  <w:num w:numId="3">
    <w:abstractNumId w:val="2"/>
  </w:num>
  <w:num w:numId="4">
    <w:abstractNumId w:val="7"/>
  </w:num>
  <w:num w:numId="5">
    <w:abstractNumId w:val="5"/>
  </w:num>
  <w:num w:numId="6">
    <w:abstractNumId w:val="4"/>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1E"/>
    <w:rsid w:val="0066318C"/>
    <w:rsid w:val="00766F1E"/>
    <w:rsid w:val="5B506B8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6" w:lineRule="auto"/>
      <w:ind w:left="10" w:hanging="10"/>
    </w:pPr>
    <w:rPr>
      <w:rFonts w:ascii="Times New Roman" w:hAnsi="Times New Roman" w:eastAsia="Times New Roman" w:cs="Times New Roman"/>
      <w:color w:val="000000"/>
      <w:sz w:val="24"/>
      <w:szCs w:val="22"/>
      <w:lang w:val="zh-CN" w:eastAsia="zh-CN" w:bidi="ar-SA"/>
    </w:rPr>
  </w:style>
  <w:style w:type="paragraph" w:styleId="2">
    <w:name w:val="heading 1"/>
    <w:next w:val="1"/>
    <w:link w:val="5"/>
    <w:qFormat/>
    <w:uiPriority w:val="9"/>
    <w:pPr>
      <w:keepNext/>
      <w:keepLines/>
      <w:spacing w:after="121" w:line="259" w:lineRule="auto"/>
      <w:ind w:left="200" w:hanging="10"/>
      <w:outlineLvl w:val="0"/>
    </w:pPr>
    <w:rPr>
      <w:rFonts w:ascii="Times New Roman" w:hAnsi="Times New Roman" w:eastAsia="Times New Roman" w:cs="Times New Roman"/>
      <w:b/>
      <w:color w:val="000000"/>
      <w:sz w:val="24"/>
      <w:szCs w:val="22"/>
      <w:lang w:val="zh-CN"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1 Char"/>
    <w:link w:val="2"/>
    <w:uiPriority w:val="0"/>
    <w:rPr>
      <w:rFonts w:ascii="Times New Roman" w:hAnsi="Times New Roman" w:eastAsia="Times New Roman" w:cs="Times New Roman"/>
      <w:b/>
      <w:color w:val="000000"/>
      <w:sz w:val="24"/>
    </w:rPr>
  </w:style>
  <w:style w:type="table" w:customStyle="1" w:styleId="6">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407</Words>
  <Characters>2320</Characters>
  <Lines>19</Lines>
  <Paragraphs>5</Paragraphs>
  <TotalTime>4</TotalTime>
  <ScaleCrop>false</ScaleCrop>
  <LinksUpToDate>false</LinksUpToDate>
  <CharactersWithSpaces>2722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2024-09-24T00:54:00Z</dcterms:created>
  <dc:creator>Samuel Ngigi</dc:creator>
  <cp:lastModifiedBy>user</cp:lastModifiedBy>
  <dcterms:modified xsi:type="dcterms:W3CDTF">2025-02-21T10:35:08Z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E48E94CE98AD4D94934E695E276BCEAA_12</vt:lpwstr>
  </property>
</Properties>
</file>